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454435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13C81F11" w:rsidR="00454435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5C2FE4" w:rsidRPr="005C2FE4">
        <w:rPr>
          <w:rFonts w:ascii="Arial" w:hAnsi="Arial" w:cs="Arial" w:hint="eastAsia"/>
          <w:b/>
          <w:color w:val="000000"/>
          <w:sz w:val="24"/>
          <w:szCs w:val="24"/>
        </w:rPr>
        <w:t>轿厢意外移动保护装置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4FE0BF26" w14:textId="77777777" w:rsidR="005C2FE4" w:rsidRDefault="005C2FE4" w:rsidP="005C2FE4">
      <w:pPr>
        <w:spacing w:afterLines="50" w:after="156" w:line="340" w:lineRule="exact"/>
        <w:jc w:val="center"/>
        <w:rPr>
          <w:rFonts w:ascii="宋体" w:hAnsi="宋体" w:cs="Arial" w:hint="eastAsia"/>
          <w:b/>
          <w:sz w:val="32"/>
          <w:szCs w:val="32"/>
        </w:rPr>
      </w:pPr>
      <w:r>
        <w:rPr>
          <w:rFonts w:ascii="Arial" w:hAnsi="Arial" w:cs="Arial" w:hint="eastAsia"/>
          <w:b/>
          <w:color w:val="000000"/>
          <w:sz w:val="32"/>
          <w:szCs w:val="32"/>
        </w:rPr>
        <w:t>轿厢意外移动保护装置</w:t>
      </w:r>
      <w:r>
        <w:rPr>
          <w:rFonts w:ascii="宋体" w:hAnsi="宋体" w:cs="Arial" w:hint="eastAsia"/>
          <w:b/>
          <w:sz w:val="32"/>
          <w:szCs w:val="32"/>
        </w:rPr>
        <w:t>（安全</w:t>
      </w:r>
      <w:proofErr w:type="gramStart"/>
      <w:r>
        <w:rPr>
          <w:rFonts w:ascii="宋体" w:hAnsi="宋体" w:cs="Arial" w:hint="eastAsia"/>
          <w:b/>
          <w:sz w:val="32"/>
          <w:szCs w:val="32"/>
        </w:rPr>
        <w:t>钳式制停</w:t>
      </w:r>
      <w:proofErr w:type="gramEnd"/>
      <w:r>
        <w:rPr>
          <w:rFonts w:ascii="宋体" w:hAnsi="宋体" w:cs="Arial" w:hint="eastAsia"/>
          <w:b/>
          <w:sz w:val="32"/>
          <w:szCs w:val="32"/>
        </w:rPr>
        <w:t>子系统）</w:t>
      </w:r>
    </w:p>
    <w:p w14:paraId="7C11F1B6" w14:textId="77777777" w:rsidR="005C2FE4" w:rsidRDefault="005C2FE4" w:rsidP="005C2FE4">
      <w:pPr>
        <w:spacing w:afterLines="50" w:after="156" w:line="40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 w:hint="eastAsia"/>
          <w:b/>
          <w:color w:val="000000"/>
          <w:sz w:val="32"/>
          <w:szCs w:val="32"/>
        </w:rPr>
        <w:t>适用参数范围和配置表（草稿）</w:t>
      </w:r>
    </w:p>
    <w:tbl>
      <w:tblPr>
        <w:tblW w:w="91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10"/>
        <w:gridCol w:w="1984"/>
        <w:gridCol w:w="2552"/>
        <w:gridCol w:w="7"/>
        <w:gridCol w:w="1977"/>
      </w:tblGrid>
      <w:tr w:rsidR="005C2FE4" w14:paraId="240F411A" w14:textId="77777777" w:rsidTr="00CD3071">
        <w:trPr>
          <w:trHeight w:val="397"/>
          <w:jc w:val="center"/>
        </w:trPr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72DC4F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  <w:szCs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夹紧（制动）</w:t>
            </w:r>
          </w:p>
          <w:p w14:paraId="6C7AB304" w14:textId="77777777" w:rsidR="005C2FE4" w:rsidRDefault="005C2FE4">
            <w:pPr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元件型式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28502" w14:textId="0EE2D6D1" w:rsidR="005C2FE4" w:rsidRPr="00CD3071" w:rsidRDefault="005C2FE4">
            <w:pPr>
              <w:snapToGrid w:val="0"/>
              <w:spacing w:line="300" w:lineRule="exact"/>
              <w:jc w:val="lef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2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256E93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夹紧（制动）</w:t>
            </w:r>
          </w:p>
          <w:p w14:paraId="1A0FD6DF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元件材质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2D7D7" w14:textId="4EFFAAC7" w:rsidR="005C2FE4" w:rsidRDefault="005C2FE4">
            <w:pPr>
              <w:spacing w:line="300" w:lineRule="exact"/>
              <w:jc w:val="left"/>
              <w:rPr>
                <w:rFonts w:ascii="宋体" w:hAnsi="宋体" w:cs="Arial" w:hint="eastAsia"/>
                <w:bCs/>
                <w:sz w:val="24"/>
              </w:rPr>
            </w:pPr>
          </w:p>
        </w:tc>
      </w:tr>
      <w:tr w:rsidR="005C2FE4" w14:paraId="0139FFBA" w14:textId="77777777" w:rsidTr="00CD3071">
        <w:trPr>
          <w:trHeight w:val="397"/>
          <w:jc w:val="center"/>
        </w:trPr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14ECB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夹紧</w:t>
            </w:r>
            <w:r>
              <w:rPr>
                <w:rFonts w:ascii="Arial" w:hAnsi="宋体" w:cs="Arial"/>
                <w:bCs/>
                <w:sz w:val="24"/>
              </w:rPr>
              <w:t>(</w:t>
            </w:r>
            <w:r>
              <w:rPr>
                <w:rFonts w:ascii="Arial" w:hAnsi="宋体" w:cs="Arial" w:hint="eastAsia"/>
                <w:bCs/>
                <w:sz w:val="24"/>
              </w:rPr>
              <w:t>制动</w:t>
            </w:r>
            <w:r>
              <w:rPr>
                <w:rFonts w:ascii="Arial" w:hAnsi="宋体" w:cs="Arial"/>
                <w:bCs/>
                <w:sz w:val="24"/>
              </w:rPr>
              <w:t>)</w:t>
            </w:r>
            <w:r>
              <w:rPr>
                <w:rFonts w:ascii="Arial" w:hAnsi="宋体" w:cs="Arial" w:hint="eastAsia"/>
                <w:bCs/>
                <w:sz w:val="24"/>
              </w:rPr>
              <w:t>元件数量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8C577" w14:textId="2F57C37A" w:rsidR="005C2FE4" w:rsidRDefault="005C2FE4">
            <w:pPr>
              <w:snapToGrid w:val="0"/>
              <w:spacing w:line="300" w:lineRule="exact"/>
              <w:jc w:val="lef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3C7305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夹紧</w:t>
            </w:r>
            <w:r>
              <w:rPr>
                <w:rFonts w:ascii="Arial" w:hAnsi="宋体" w:cs="Arial"/>
                <w:bCs/>
                <w:sz w:val="24"/>
              </w:rPr>
              <w:t>(</w:t>
            </w:r>
            <w:r>
              <w:rPr>
                <w:rFonts w:ascii="Arial" w:hAnsi="宋体" w:cs="Arial" w:hint="eastAsia"/>
                <w:bCs/>
                <w:sz w:val="24"/>
              </w:rPr>
              <w:t>制动</w:t>
            </w:r>
            <w:r>
              <w:rPr>
                <w:rFonts w:ascii="Arial" w:hAnsi="宋体" w:cs="Arial"/>
                <w:bCs/>
                <w:sz w:val="24"/>
              </w:rPr>
              <w:t>)</w:t>
            </w:r>
            <w:r>
              <w:rPr>
                <w:rFonts w:ascii="Arial" w:hAnsi="宋体" w:cs="Arial" w:hint="eastAsia"/>
                <w:bCs/>
                <w:sz w:val="24"/>
              </w:rPr>
              <w:t>元件摩擦</w:t>
            </w:r>
          </w:p>
          <w:p w14:paraId="6A156C58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面尺寸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A4A87" w14:textId="41477600" w:rsidR="005C2FE4" w:rsidRDefault="005C2FE4">
            <w:pPr>
              <w:spacing w:line="300" w:lineRule="exact"/>
              <w:jc w:val="left"/>
              <w:rPr>
                <w:rFonts w:ascii="宋体" w:hAnsi="宋体" w:cs="Arial" w:hint="eastAsia"/>
                <w:bCs/>
                <w:sz w:val="24"/>
              </w:rPr>
            </w:pPr>
          </w:p>
        </w:tc>
      </w:tr>
      <w:tr w:rsidR="005C2FE4" w14:paraId="43AF4698" w14:textId="77777777" w:rsidTr="00CD3071">
        <w:trPr>
          <w:trHeight w:val="397"/>
          <w:jc w:val="center"/>
        </w:trPr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143E84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适用导轨导向面加工</w:t>
            </w:r>
          </w:p>
          <w:p w14:paraId="08AF0D6C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方式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2A171" w14:textId="54F2F7F6" w:rsidR="005C2FE4" w:rsidRDefault="005C2FE4">
            <w:pPr>
              <w:snapToGrid w:val="0"/>
              <w:spacing w:line="300" w:lineRule="exact"/>
              <w:jc w:val="lef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184CE6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适用导轨导向面润滑</w:t>
            </w:r>
          </w:p>
          <w:p w14:paraId="3F4AD172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状况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1DD9B" w14:textId="6D86B271" w:rsidR="005C2FE4" w:rsidRDefault="005C2FE4">
            <w:pPr>
              <w:spacing w:line="300" w:lineRule="exact"/>
              <w:jc w:val="left"/>
              <w:rPr>
                <w:rFonts w:ascii="宋体" w:hAnsi="宋体" w:cs="Arial" w:hint="eastAsia"/>
                <w:bCs/>
                <w:sz w:val="24"/>
              </w:rPr>
            </w:pPr>
          </w:p>
        </w:tc>
      </w:tr>
      <w:tr w:rsidR="005C2FE4" w14:paraId="24B46E59" w14:textId="77777777" w:rsidTr="00CD3071">
        <w:trPr>
          <w:trHeight w:val="397"/>
          <w:jc w:val="center"/>
        </w:trPr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6341368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弹性元件型式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D93CA0" w14:textId="081F6DA4" w:rsidR="005C2FE4" w:rsidRDefault="005C2FE4">
            <w:pPr>
              <w:snapToGrid w:val="0"/>
              <w:spacing w:line="300" w:lineRule="exact"/>
              <w:jc w:val="lef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F7704F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适用导轨材料牌号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C6AA7" w14:textId="63788E16" w:rsidR="005C2FE4" w:rsidRDefault="005C2FE4">
            <w:pPr>
              <w:spacing w:line="300" w:lineRule="exact"/>
              <w:jc w:val="left"/>
              <w:rPr>
                <w:rFonts w:ascii="宋体" w:hAnsi="宋体" w:cs="Arial" w:hint="eastAsia"/>
                <w:bCs/>
                <w:sz w:val="24"/>
              </w:rPr>
            </w:pPr>
          </w:p>
        </w:tc>
      </w:tr>
      <w:tr w:rsidR="005C2FE4" w14:paraId="7CCFA1CF" w14:textId="77777777" w:rsidTr="00CD3071">
        <w:trPr>
          <w:trHeight w:val="397"/>
          <w:jc w:val="center"/>
        </w:trPr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FA128A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系统质量范围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6198A" w14:textId="38BDD4D1" w:rsidR="005C2FE4" w:rsidRDefault="005C2FE4">
            <w:pPr>
              <w:snapToGrid w:val="0"/>
              <w:spacing w:line="300" w:lineRule="exact"/>
              <w:jc w:val="lef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2EA211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额定载重量范围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C456A" w14:textId="22EFD7B5" w:rsidR="005C2FE4" w:rsidRDefault="005C2FE4">
            <w:pPr>
              <w:spacing w:line="300" w:lineRule="exact"/>
              <w:jc w:val="left"/>
              <w:rPr>
                <w:rFonts w:ascii="宋体" w:hAnsi="宋体" w:cs="Arial" w:hint="eastAsia"/>
                <w:bCs/>
                <w:sz w:val="24"/>
              </w:rPr>
            </w:pPr>
          </w:p>
        </w:tc>
      </w:tr>
      <w:tr w:rsidR="005C2FE4" w14:paraId="633EE3F5" w14:textId="77777777" w:rsidTr="00CD3071">
        <w:trPr>
          <w:trHeight w:val="397"/>
          <w:jc w:val="center"/>
        </w:trPr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7F8C24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proofErr w:type="gramStart"/>
            <w:r>
              <w:rPr>
                <w:rFonts w:ascii="Arial" w:hAnsi="宋体" w:cs="Arial" w:hint="eastAsia"/>
                <w:bCs/>
                <w:sz w:val="24"/>
              </w:rPr>
              <w:t>制停部件</w:t>
            </w:r>
            <w:proofErr w:type="gramEnd"/>
            <w:r>
              <w:rPr>
                <w:rFonts w:ascii="Arial" w:hAnsi="宋体" w:cs="Arial" w:hint="eastAsia"/>
                <w:bCs/>
                <w:sz w:val="24"/>
              </w:rPr>
              <w:t>型式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02A5A" w14:textId="659A1E28" w:rsidR="005C2FE4" w:rsidRDefault="005C2FE4">
            <w:pPr>
              <w:snapToGrid w:val="0"/>
              <w:spacing w:line="300" w:lineRule="exact"/>
              <w:jc w:val="lef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D5A068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适用电梯驱动方式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763DD" w14:textId="6632FBF1" w:rsidR="005C2FE4" w:rsidRDefault="005C2FE4">
            <w:pPr>
              <w:spacing w:line="300" w:lineRule="exact"/>
              <w:jc w:val="left"/>
              <w:rPr>
                <w:rFonts w:ascii="宋体" w:hAnsi="宋体" w:cs="Arial" w:hint="eastAsia"/>
                <w:bCs/>
                <w:sz w:val="24"/>
              </w:rPr>
            </w:pPr>
          </w:p>
        </w:tc>
      </w:tr>
      <w:tr w:rsidR="005C2FE4" w14:paraId="7A75E491" w14:textId="77777777" w:rsidTr="00CD3071">
        <w:trPr>
          <w:trHeight w:val="397"/>
          <w:jc w:val="center"/>
        </w:trPr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BC2390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作用部位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D4B4B" w14:textId="6483C244" w:rsidR="005C2FE4" w:rsidRDefault="005C2FE4">
            <w:pPr>
              <w:snapToGrid w:val="0"/>
              <w:spacing w:line="300" w:lineRule="exact"/>
              <w:jc w:val="lef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2E3904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动作触发方式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E0DD8" w14:textId="4CF82770" w:rsidR="005C2FE4" w:rsidRDefault="005C2FE4">
            <w:pPr>
              <w:spacing w:line="300" w:lineRule="exact"/>
              <w:jc w:val="left"/>
              <w:rPr>
                <w:rFonts w:ascii="宋体" w:hAnsi="宋体" w:cs="Arial" w:hint="eastAsia"/>
                <w:bCs/>
                <w:sz w:val="24"/>
              </w:rPr>
            </w:pPr>
          </w:p>
        </w:tc>
      </w:tr>
      <w:tr w:rsidR="005C2FE4" w14:paraId="588BF10C" w14:textId="77777777" w:rsidTr="00CD3071">
        <w:trPr>
          <w:trHeight w:val="397"/>
          <w:jc w:val="center"/>
        </w:trPr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CE8B5C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所预期的轿厢减速前最高速度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C5057C" w14:textId="77777777" w:rsidR="005C2FE4" w:rsidRDefault="005C2FE4">
            <w:pPr>
              <w:snapToGrid w:val="0"/>
              <w:spacing w:line="300" w:lineRule="exact"/>
              <w:ind w:right="480"/>
              <w:jc w:val="left"/>
              <w:rPr>
                <w:rFonts w:ascii="Arial" w:hAnsi="Arial" w:cs="Arial"/>
                <w:bCs/>
                <w:sz w:val="24"/>
              </w:rPr>
            </w:pPr>
            <w:r>
              <w:rPr>
                <w:rFonts w:ascii="宋体" w:hAnsi="宋体" w:cs="Arial" w:hint="eastAsia"/>
                <w:bCs/>
                <w:color w:val="000000"/>
                <w:sz w:val="24"/>
              </w:rPr>
              <w:t xml:space="preserve">≤     </w:t>
            </w:r>
            <w:r>
              <w:rPr>
                <w:rFonts w:ascii="Arial" w:hAnsi="Arial" w:cs="Arial"/>
                <w:bCs/>
                <w:sz w:val="24"/>
              </w:rPr>
              <w:t>m/s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7067AC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响应时间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61477" w14:textId="670DDA30" w:rsidR="005C2FE4" w:rsidRDefault="005C2FE4">
            <w:pPr>
              <w:spacing w:line="300" w:lineRule="exact"/>
              <w:jc w:val="left"/>
              <w:rPr>
                <w:rFonts w:ascii="宋体" w:hAnsi="宋体" w:cs="Arial" w:hint="eastAsia"/>
                <w:bCs/>
                <w:sz w:val="24"/>
              </w:rPr>
            </w:pPr>
          </w:p>
        </w:tc>
      </w:tr>
      <w:tr w:rsidR="005C2FE4" w14:paraId="4DC66EF5" w14:textId="77777777" w:rsidTr="00CD3071">
        <w:trPr>
          <w:trHeight w:val="397"/>
          <w:jc w:val="center"/>
        </w:trPr>
        <w:tc>
          <w:tcPr>
            <w:tcW w:w="2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AB2EB5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用于最终检验的</w:t>
            </w:r>
          </w:p>
          <w:p w14:paraId="412B84F6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试验速度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98957A" w14:textId="2DC08D76" w:rsidR="005C2FE4" w:rsidRDefault="005C2FE4">
            <w:pPr>
              <w:snapToGrid w:val="0"/>
              <w:spacing w:line="300" w:lineRule="exact"/>
              <w:jc w:val="left"/>
              <w:rPr>
                <w:rFonts w:ascii="Arial" w:hAnsi="Arial" w:cs="Arial"/>
                <w:bCs/>
                <w:sz w:val="24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AB476F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配用检测子系统的响</w:t>
            </w:r>
          </w:p>
          <w:p w14:paraId="42E02632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应时间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620D6" w14:textId="19784FDD" w:rsidR="005C2FE4" w:rsidRDefault="005C2FE4">
            <w:pPr>
              <w:spacing w:line="300" w:lineRule="exact"/>
              <w:jc w:val="left"/>
              <w:rPr>
                <w:rFonts w:ascii="宋体" w:hAnsi="宋体" w:cs="Arial" w:hint="eastAsia"/>
                <w:bCs/>
                <w:sz w:val="24"/>
              </w:rPr>
            </w:pPr>
          </w:p>
        </w:tc>
      </w:tr>
      <w:tr w:rsidR="005C2FE4" w14:paraId="1409B00E" w14:textId="77777777" w:rsidTr="00CD3071">
        <w:trPr>
          <w:trHeight w:val="397"/>
          <w:jc w:val="center"/>
        </w:trPr>
        <w:tc>
          <w:tcPr>
            <w:tcW w:w="4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9B9634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触发装置硬件组成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E23A0" w14:textId="379C7E65" w:rsidR="005C2FE4" w:rsidRDefault="005C2FE4">
            <w:pPr>
              <w:spacing w:line="300" w:lineRule="exact"/>
              <w:jc w:val="left"/>
              <w:rPr>
                <w:rFonts w:ascii="宋体" w:hAnsi="宋体" w:cs="Arial" w:hint="eastAsia"/>
                <w:bCs/>
                <w:sz w:val="24"/>
              </w:rPr>
            </w:pPr>
          </w:p>
        </w:tc>
      </w:tr>
      <w:tr w:rsidR="005C2FE4" w14:paraId="099ED294" w14:textId="77777777" w:rsidTr="00CD3071">
        <w:trPr>
          <w:trHeight w:val="397"/>
          <w:jc w:val="center"/>
        </w:trPr>
        <w:tc>
          <w:tcPr>
            <w:tcW w:w="4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B3D789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轿厢移动距离不超过</w:t>
            </w:r>
            <w:r>
              <w:rPr>
                <w:rFonts w:ascii="Arial" w:hAnsi="宋体" w:cs="Arial"/>
                <w:bCs/>
                <w:sz w:val="24"/>
              </w:rPr>
              <w:t>0.8m</w:t>
            </w:r>
            <w:r>
              <w:rPr>
                <w:rFonts w:ascii="Arial" w:hAnsi="宋体" w:cs="Arial" w:hint="eastAsia"/>
                <w:bCs/>
                <w:sz w:val="24"/>
              </w:rPr>
              <w:t>、</w:t>
            </w:r>
            <w:r>
              <w:rPr>
                <w:rFonts w:ascii="Arial" w:hAnsi="宋体" w:cs="Arial"/>
                <w:bCs/>
                <w:sz w:val="24"/>
              </w:rPr>
              <w:t>1.0m</w:t>
            </w:r>
            <w:r>
              <w:rPr>
                <w:rFonts w:ascii="Arial" w:hAnsi="宋体" w:cs="Arial" w:hint="eastAsia"/>
                <w:bCs/>
                <w:sz w:val="24"/>
              </w:rPr>
              <w:t>、</w:t>
            </w:r>
            <w:r>
              <w:rPr>
                <w:rFonts w:ascii="Arial" w:hAnsi="宋体" w:cs="Arial"/>
                <w:bCs/>
                <w:sz w:val="24"/>
              </w:rPr>
              <w:t>1.2m</w:t>
            </w:r>
            <w:r>
              <w:rPr>
                <w:rFonts w:ascii="Arial" w:hAnsi="宋体" w:cs="Arial" w:hint="eastAsia"/>
                <w:bCs/>
                <w:sz w:val="24"/>
              </w:rPr>
              <w:t>情况下，对应试验速度的距离限值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0836D" w14:textId="09A9A982" w:rsidR="005C2FE4" w:rsidRDefault="005C2FE4">
            <w:pPr>
              <w:spacing w:line="300" w:lineRule="exact"/>
              <w:jc w:val="left"/>
              <w:rPr>
                <w:rFonts w:ascii="宋体" w:hAnsi="宋体" w:cs="Arial" w:hint="eastAsia"/>
                <w:bCs/>
                <w:sz w:val="24"/>
              </w:rPr>
            </w:pPr>
          </w:p>
        </w:tc>
      </w:tr>
      <w:tr w:rsidR="005C2FE4" w14:paraId="75E95CA2" w14:textId="77777777" w:rsidTr="00CD3071">
        <w:trPr>
          <w:trHeight w:val="457"/>
          <w:jc w:val="center"/>
        </w:trPr>
        <w:tc>
          <w:tcPr>
            <w:tcW w:w="459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013369" w14:textId="77777777" w:rsidR="005C2FE4" w:rsidRDefault="005C2FE4">
            <w:pPr>
              <w:spacing w:line="300" w:lineRule="exact"/>
              <w:jc w:val="center"/>
              <w:rPr>
                <w:rFonts w:ascii="Arial" w:hAnsi="宋体" w:cs="Arial" w:hint="eastAsia"/>
                <w:bCs/>
                <w:sz w:val="24"/>
              </w:rPr>
            </w:pPr>
            <w:r>
              <w:rPr>
                <w:rFonts w:ascii="Arial" w:hAnsi="宋体" w:cs="Arial" w:hint="eastAsia"/>
                <w:bCs/>
                <w:sz w:val="24"/>
              </w:rPr>
              <w:t>适用斜行电梯的倾斜角范围</w:t>
            </w:r>
          </w:p>
        </w:tc>
        <w:tc>
          <w:tcPr>
            <w:tcW w:w="453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E0D1A" w14:textId="4CD89846" w:rsidR="005C2FE4" w:rsidRDefault="005C2FE4">
            <w:pPr>
              <w:spacing w:line="300" w:lineRule="exact"/>
              <w:jc w:val="left"/>
              <w:rPr>
                <w:rFonts w:ascii="宋体" w:hAnsi="宋体" w:cs="Arial" w:hint="eastAsia"/>
                <w:bCs/>
                <w:sz w:val="24"/>
              </w:rPr>
            </w:pPr>
          </w:p>
        </w:tc>
      </w:tr>
      <w:tr w:rsidR="005C2FE4" w14:paraId="28FFF5C0" w14:textId="77777777" w:rsidTr="005C2FE4">
        <w:trPr>
          <w:trHeight w:val="397"/>
          <w:jc w:val="center"/>
        </w:trPr>
        <w:tc>
          <w:tcPr>
            <w:tcW w:w="91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 w14:paraId="1493A9EA" w14:textId="77777777" w:rsidR="005C2FE4" w:rsidRDefault="005C2FE4">
            <w:pPr>
              <w:spacing w:beforeLines="30" w:before="93" w:line="360" w:lineRule="exact"/>
              <w:rPr>
                <w:rFonts w:ascii="Arial" w:hAnsi="宋体" w:cs="Arial" w:hint="eastAsia"/>
                <w:color w:val="000000"/>
                <w:sz w:val="24"/>
              </w:rPr>
            </w:pPr>
            <w:r>
              <w:rPr>
                <w:rFonts w:ascii="宋体" w:hAnsi="宋体" w:cs="Arial" w:hint="eastAsia"/>
                <w:bCs/>
                <w:sz w:val="28"/>
                <w:szCs w:val="28"/>
              </w:rPr>
              <w:t>□</w:t>
            </w:r>
            <w:r>
              <w:rPr>
                <w:rFonts w:ascii="Arial" w:hAnsi="宋体" w:cs="Arial" w:hint="eastAsia"/>
                <w:color w:val="000000"/>
                <w:sz w:val="24"/>
              </w:rPr>
              <w:t>注</w:t>
            </w:r>
            <w:r>
              <w:rPr>
                <w:rFonts w:ascii="Arial" w:hAnsi="Arial" w:cs="Arial"/>
                <w:color w:val="000000"/>
                <w:sz w:val="24"/>
              </w:rPr>
              <w:t>1</w:t>
            </w:r>
            <w:r>
              <w:rPr>
                <w:rFonts w:ascii="Arial" w:hAnsi="宋体" w:cs="Arial" w:hint="eastAsia"/>
                <w:color w:val="000000"/>
                <w:sz w:val="24"/>
              </w:rPr>
              <w:t>：</w:t>
            </w:r>
            <w:r>
              <w:rPr>
                <w:rFonts w:ascii="Arial" w:hAnsi="宋体" w:cs="Arial" w:hint="eastAsia"/>
                <w:sz w:val="24"/>
              </w:rPr>
              <w:t>最终检验时在试验速度下</w:t>
            </w:r>
            <w:proofErr w:type="gramStart"/>
            <w:r>
              <w:rPr>
                <w:rFonts w:ascii="Arial" w:hAnsi="宋体" w:cs="Arial" w:hint="eastAsia"/>
                <w:sz w:val="24"/>
              </w:rPr>
              <w:t>触发制停部件</w:t>
            </w:r>
            <w:proofErr w:type="gramEnd"/>
            <w:r>
              <w:rPr>
                <w:rFonts w:ascii="Arial" w:hAnsi="宋体" w:cs="Arial" w:hint="eastAsia"/>
                <w:sz w:val="24"/>
              </w:rPr>
              <w:t>的方法</w:t>
            </w:r>
            <w:r>
              <w:rPr>
                <w:rFonts w:ascii="Arial" w:hAnsi="宋体" w:cs="Arial" w:hint="eastAsia"/>
                <w:color w:val="000000"/>
                <w:sz w:val="24"/>
              </w:rPr>
              <w:t>：</w:t>
            </w:r>
          </w:p>
          <w:p w14:paraId="7FEA419B" w14:textId="77777777" w:rsidR="005C2FE4" w:rsidRDefault="005C2FE4">
            <w:pPr>
              <w:spacing w:beforeLines="30" w:before="93" w:line="360" w:lineRule="exact"/>
              <w:rPr>
                <w:rFonts w:ascii="Arial" w:hAnsi="宋体" w:cs="Arial" w:hint="eastAsia"/>
                <w:color w:val="000000"/>
                <w:sz w:val="24"/>
              </w:rPr>
            </w:pPr>
          </w:p>
          <w:p w14:paraId="58E3E213" w14:textId="77777777" w:rsidR="005C2FE4" w:rsidRDefault="005C2FE4">
            <w:pPr>
              <w:spacing w:beforeLines="30" w:before="93" w:line="360" w:lineRule="exact"/>
              <w:rPr>
                <w:rFonts w:ascii="Arial" w:hAnsi="Arial" w:cs="Arial"/>
                <w:sz w:val="24"/>
              </w:rPr>
            </w:pPr>
          </w:p>
          <w:p w14:paraId="3964DC07" w14:textId="77777777" w:rsidR="005C2FE4" w:rsidRDefault="005C2FE4">
            <w:pPr>
              <w:adjustRightInd w:val="0"/>
              <w:spacing w:line="360" w:lineRule="exact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宋体" w:hAnsi="宋体" w:cs="Arial" w:hint="eastAsia"/>
                <w:bCs/>
                <w:sz w:val="28"/>
                <w:szCs w:val="28"/>
              </w:rPr>
              <w:t>□</w:t>
            </w:r>
            <w:r>
              <w:rPr>
                <w:rFonts w:ascii="Arial" w:hAnsi="宋体" w:cs="Arial" w:hint="eastAsia"/>
                <w:color w:val="000000"/>
                <w:sz w:val="24"/>
              </w:rPr>
              <w:t>注</w:t>
            </w:r>
            <w:r>
              <w:rPr>
                <w:rFonts w:ascii="Arial" w:hAnsi="Arial" w:cs="Arial"/>
                <w:color w:val="000000"/>
                <w:sz w:val="24"/>
              </w:rPr>
              <w:t>2</w:t>
            </w:r>
            <w:r>
              <w:rPr>
                <w:rFonts w:ascii="Arial" w:hAnsi="宋体" w:cs="Arial" w:hint="eastAsia"/>
                <w:color w:val="000000"/>
                <w:sz w:val="24"/>
              </w:rPr>
              <w:t>：</w:t>
            </w:r>
            <w:r>
              <w:rPr>
                <w:rFonts w:ascii="Arial" w:hAnsi="宋体" w:cs="Arial" w:hint="eastAsia"/>
                <w:sz w:val="24"/>
              </w:rPr>
              <w:t>对应试验速度的允许移动距离为轿厢空载上行工况计算值</w:t>
            </w:r>
            <w:r>
              <w:rPr>
                <w:rFonts w:ascii="Arial" w:hAnsi="宋体" w:cs="Arial" w:hint="eastAsia"/>
                <w:color w:val="000000"/>
                <w:sz w:val="24"/>
              </w:rPr>
              <w:t>。</w:t>
            </w:r>
          </w:p>
          <w:p w14:paraId="6D59CC4F" w14:textId="77777777" w:rsidR="005C2FE4" w:rsidRDefault="005C2FE4">
            <w:pPr>
              <w:adjustRightInd w:val="0"/>
              <w:spacing w:line="360" w:lineRule="exact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宋体" w:hAnsi="宋体" w:cs="Arial" w:hint="eastAsia"/>
                <w:bCs/>
                <w:sz w:val="28"/>
                <w:szCs w:val="28"/>
              </w:rPr>
              <w:t>□</w:t>
            </w:r>
            <w:r>
              <w:rPr>
                <w:rFonts w:ascii="Arial" w:hAnsi="Arial" w:cs="Arial" w:hint="eastAsia"/>
                <w:color w:val="000000"/>
                <w:sz w:val="24"/>
              </w:rPr>
              <w:t>注</w:t>
            </w:r>
          </w:p>
        </w:tc>
      </w:tr>
    </w:tbl>
    <w:p w14:paraId="7E8394BF" w14:textId="77777777" w:rsidR="005C2FE4" w:rsidRDefault="005C2FE4" w:rsidP="005C2FE4">
      <w:pPr>
        <w:tabs>
          <w:tab w:val="right" w:pos="9135"/>
        </w:tabs>
        <w:ind w:right="1242"/>
        <w:rPr>
          <w:rFonts w:ascii="Arial" w:hAnsi="Arial" w:cs="Arial"/>
          <w:b/>
          <w:bCs/>
          <w:color w:val="000000"/>
          <w:sz w:val="24"/>
        </w:rPr>
      </w:pPr>
    </w:p>
    <w:p w14:paraId="58211745" w14:textId="77777777" w:rsidR="00454435" w:rsidRDefault="00454435"/>
    <w:p w14:paraId="4E823EAC" w14:textId="77777777" w:rsidR="005C2FE4" w:rsidRDefault="005C2FE4"/>
    <w:p w14:paraId="44CCCE96" w14:textId="77777777" w:rsidR="005C2FE4" w:rsidRDefault="005C2FE4"/>
    <w:p w14:paraId="227E3734" w14:textId="77777777" w:rsidR="005C2FE4" w:rsidRDefault="005C2FE4"/>
    <w:p w14:paraId="4E52ED63" w14:textId="77777777" w:rsidR="005C2FE4" w:rsidRDefault="005C2FE4"/>
    <w:sectPr w:rsidR="005C2F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BE11FF" w14:textId="77777777" w:rsidR="00FE532F" w:rsidRDefault="00FE532F" w:rsidP="005C2FE4">
      <w:r>
        <w:separator/>
      </w:r>
    </w:p>
  </w:endnote>
  <w:endnote w:type="continuationSeparator" w:id="0">
    <w:p w14:paraId="67026C6E" w14:textId="77777777" w:rsidR="00FE532F" w:rsidRDefault="00FE532F" w:rsidP="005C2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F603AB" w14:textId="77777777" w:rsidR="00FE532F" w:rsidRDefault="00FE532F" w:rsidP="005C2FE4">
      <w:r>
        <w:separator/>
      </w:r>
    </w:p>
  </w:footnote>
  <w:footnote w:type="continuationSeparator" w:id="0">
    <w:p w14:paraId="76CDEDA7" w14:textId="77777777" w:rsidR="00FE532F" w:rsidRDefault="00FE532F" w:rsidP="005C2F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0775CA"/>
    <w:rsid w:val="00103EA4"/>
    <w:rsid w:val="001A365A"/>
    <w:rsid w:val="001E1495"/>
    <w:rsid w:val="00241428"/>
    <w:rsid w:val="00454435"/>
    <w:rsid w:val="0055491F"/>
    <w:rsid w:val="005C2FE4"/>
    <w:rsid w:val="006F5CE6"/>
    <w:rsid w:val="00862FB6"/>
    <w:rsid w:val="008F2D98"/>
    <w:rsid w:val="0091350A"/>
    <w:rsid w:val="00CD3071"/>
    <w:rsid w:val="00D63EEB"/>
    <w:rsid w:val="00E6766F"/>
    <w:rsid w:val="00EB2D8C"/>
    <w:rsid w:val="00F13B7B"/>
    <w:rsid w:val="00F14E44"/>
    <w:rsid w:val="00FE532F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5C8C50"/>
  <w15:docId w15:val="{1D33AEB4-E983-4343-93FA-7F2FF7270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亚光 蔡</cp:lastModifiedBy>
  <cp:revision>5</cp:revision>
  <dcterms:created xsi:type="dcterms:W3CDTF">2024-08-28T05:17:00Z</dcterms:created>
  <dcterms:modified xsi:type="dcterms:W3CDTF">2024-09-14T04:40:00Z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